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1687"/>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天府新区慈善会简介</w:t>
      </w:r>
    </w:p>
    <w:p w:rsidR="00000000" w:rsidDel="00000000" w:rsidP="00000000" w:rsidRDefault="00000000" w:rsidRPr="00000000" w14:paraId="00000001">
      <w:pPr>
        <w:ind w:firstLine="1680"/>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2">
      <w:pPr>
        <w:ind w:firstLine="64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天府新区慈善会是由从事和支持慈善公益事业的爱心企事业单位和个人，自愿参加组成、依法核准登记的非营利公益性社会团体法人，于2015年8月19日成立。天府新区慈善会致力于搭建天府新区公益慈善综合枢纽平台，以项目为载体、以困难群众和特殊群体为服务对象，按照创新救助体系、畅通救助渠道、优化救助项目、搭建“国际化”公益慈善合作平台的工作思路，创新基金管理模式，发挥公益慈善精神，全面助力新区慈善事业的发展。</w:t>
      </w:r>
    </w:p>
    <w:p w:rsidR="00000000" w:rsidDel="00000000" w:rsidP="00000000" w:rsidRDefault="00000000" w:rsidRPr="00000000" w14:paraId="00000003">
      <w:pPr>
        <w:ind w:firstLine="64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2018年，天府新区慈善会共募集款物1018万元，其中，资金78万元，物资折合约940万元，累计救助1128人次。根据新区实际情况，积极开展“助困、助学、助医、助残、助老”等各种慈善救助活动。针对助学、助医、扶贫济困设立了“大爱圆梦”“大爱宏志”“大爱济困”“大爱助医”等慈善项目。其中，资助35名大学生，发放助学金94980元，资助38名高中生，发放助学金152000元；救助重病特困病人8人，发放救助金199892.47元；帮扶失能老人112人，发放善款104000元；针对困难群众发放救助金45000元，帮扶9人。全年共发放救助款108.37万元，救助人员256人次。</w:t>
      </w:r>
    </w:p>
    <w:p w:rsidR="00000000" w:rsidDel="00000000" w:rsidP="00000000" w:rsidRDefault="00000000" w:rsidRPr="00000000" w14:paraId="00000004">
      <w:pPr>
        <w:ind w:firstLine="64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2018年11月，新区慈善会策划发起了“走进大凉山，共筑爱心暖冬行”大型公益慈善活动，为凉山彝族自治州的500多名困难群众、学生及支教老师、扶贫干部送去约940万元冬季及夏季物资，同时制定并实施“百名彝族博士培养计划”，选择用“教育产业+公益慈善”的模式，以期在3-5年内为凉山彝区打造出百名彝族博士，引领凉山彝区广大同胞物质脱贫、思想脱贫。</w:t>
      </w:r>
    </w:p>
    <w:p w:rsidR="00000000" w:rsidDel="00000000" w:rsidP="00000000" w:rsidRDefault="00000000" w:rsidRPr="00000000" w14:paraId="00000005">
      <w:pPr>
        <w:ind w:firstLine="64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天府新区慈善会在全力做好各项救助项目的同时，不断扩展慈善项目、细化冠名基金管理，提升企事业单位参与公益事业的信心。2018年，新增冠名基金23支，募集善款512712元，通过基金救助54人，切实有效的解决了困难群众的问题。</w:t>
      </w:r>
    </w:p>
    <w:p w:rsidR="00000000" w:rsidDel="00000000" w:rsidP="00000000" w:rsidRDefault="00000000" w:rsidRPr="00000000" w14:paraId="00000006">
      <w:pPr>
        <w:spacing w:line="600" w:lineRule="auto"/>
        <w:ind w:firstLine="640"/>
        <w:rPr>
          <w:rFonts w:ascii="仿宋" w:cs="仿宋" w:eastAsia="仿宋" w:hAnsi="仿宋"/>
          <w:color w:val="000000"/>
          <w:sz w:val="32"/>
          <w:szCs w:val="32"/>
        </w:rPr>
      </w:pPr>
      <w:r w:rsidDel="00000000" w:rsidR="00000000" w:rsidRPr="00000000">
        <w:rPr>
          <w:rFonts w:ascii="仿宋" w:cs="仿宋" w:eastAsia="仿宋" w:hAnsi="仿宋"/>
          <w:color w:val="000000"/>
          <w:sz w:val="32"/>
          <w:szCs w:val="32"/>
          <w:rtl w:val="0"/>
        </w:rPr>
        <w:t xml:space="preserve">新区慈善会为进一步搭建国际性的文化交流平台，</w:t>
      </w:r>
      <w:r w:rsidDel="00000000" w:rsidR="00000000" w:rsidRPr="00000000">
        <w:rPr>
          <w:rFonts w:ascii="仿宋" w:cs="仿宋" w:eastAsia="仿宋" w:hAnsi="仿宋"/>
          <w:sz w:val="32"/>
          <w:szCs w:val="32"/>
          <w:rtl w:val="0"/>
        </w:rPr>
        <w:t xml:space="preserve">设立公益慈善文化推广专项基金，并建立国际公益文化促进中心，秉着“左手慈善，右手商业”的理念开创社会组织与商业企业有机结</w:t>
      </w:r>
      <w:r w:rsidDel="00000000" w:rsidR="00000000" w:rsidRPr="00000000">
        <w:rPr>
          <w:rFonts w:ascii="仿宋" w:cs="仿宋" w:eastAsia="仿宋" w:hAnsi="仿宋"/>
          <w:color w:val="000000"/>
          <w:sz w:val="32"/>
          <w:szCs w:val="32"/>
          <w:rtl w:val="0"/>
        </w:rPr>
        <w:t xml:space="preserve">合道路的创新尝试。2018年4月，俄罗斯联邦工商联合协会、俄罗斯中小企业联合会等应邀至天府新区参与慈善交流活动，深入探讨新区慈善事业现状、慈善积分体系等，就搭建中俄公益慈善文化经济促进中心达成初步意向。5月，应俄罗斯莫斯科市索菲亚慈善基金会、俄罗斯慈善发展和支持基金会等邀请，新区慈善会首次赴俄深入考察学习，并签署多份合作协议。6月初，</w:t>
      </w:r>
      <w:r w:rsidDel="00000000" w:rsidR="00000000" w:rsidRPr="00000000">
        <w:rPr>
          <w:rFonts w:ascii="仿宋" w:cs="仿宋" w:eastAsia="仿宋" w:hAnsi="仿宋"/>
          <w:color w:val="000000"/>
          <w:sz w:val="32"/>
          <w:szCs w:val="32"/>
          <w:highlight w:val="white"/>
          <w:rtl w:val="0"/>
        </w:rPr>
        <w:t xml:space="preserve">英国伯恩茅斯市、英国智慧基金会应邀来到新区进行参观访问与慈善交流，对联手开展中英国际笔友文化交流项目、搭建国际公益交流合作平台等方面达成了一致。10月，俄罗斯中小企业联合会第二次参访我会，进一步搭建国际文化交流平台，打开两国交流合作通道。</w:t>
      </w:r>
      <w:r w:rsidDel="00000000" w:rsidR="00000000" w:rsidRPr="00000000">
        <w:rPr>
          <w:rFonts w:ascii="仿宋" w:cs="仿宋" w:eastAsia="仿宋" w:hAnsi="仿宋"/>
          <w:color w:val="000000"/>
          <w:sz w:val="32"/>
          <w:szCs w:val="32"/>
          <w:rtl w:val="0"/>
        </w:rPr>
        <w:t xml:space="preserve">除此之外，捷克斯洛伐克、西班牙、法国、德国等国包括UI联合国正在互动接洽，通过慈善文化推广建设，开展对外交流活动，以公益与慈善的力量与国际接轨，聚力打造一流的中国西部国际公益文化交流平台，逐步扩大国际影响力，助推我国公益文化交流事业的稳步发展。</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80"/>
        <w:jc w:val="left"/>
        <w:rPr>
          <w:rFonts w:ascii="仿宋" w:cs="仿宋" w:eastAsia="仿宋" w:hAnsi="仿宋"/>
          <w:b w:val="0"/>
          <w:i w:val="0"/>
          <w:smallCaps w:val="0"/>
          <w:strike w:val="0"/>
          <w:color w:val="000000"/>
          <w:sz w:val="32"/>
          <w:szCs w:val="32"/>
          <w:highlight w:val="white"/>
          <w:u w:val="none"/>
          <w:vertAlign w:val="baseline"/>
        </w:rPr>
      </w:pPr>
      <w:bookmarkStart w:colFirst="0" w:colLast="0" w:name="_gjdgxs" w:id="0"/>
      <w:bookmarkEnd w:id="0"/>
      <w:r w:rsidDel="00000000" w:rsidR="00000000" w:rsidRPr="00000000">
        <w:rPr>
          <w:rFonts w:ascii="仿宋" w:cs="仿宋" w:eastAsia="仿宋" w:hAnsi="仿宋"/>
          <w:b w:val="0"/>
          <w:i w:val="0"/>
          <w:smallCaps w:val="0"/>
          <w:strike w:val="0"/>
          <w:color w:val="000000"/>
          <w:sz w:val="32"/>
          <w:szCs w:val="32"/>
          <w:highlight w:val="white"/>
          <w:u w:val="none"/>
          <w:vertAlign w:val="baseline"/>
          <w:rtl w:val="0"/>
        </w:rPr>
        <w:t xml:space="preserve">2018年，新区慈善会开展各类大小慈善公益活动60余场。 1月，发起新春送福到家活动，向80岁以上的退役军人派发福袋活动。4月，开展了“大爱童画——我心中的公园城市”大型公益活动，我区中小学师生积极参与，将画作、手工作品进行义卖，义卖所得善款72464.22元全部注入成都天府新区慈善会“与爱成长儿童慈善基金”中，推动搭建新区儿童成长保障机制。5月27日，在成都兴隆湖开展了“新时代·童新协力”儿童保护周暨“善动天府”系列活动，致力于将“童新协力”儿童保护周打造成为一个有高度、有深度、有温度、有态度的慈善品牌，从而营造出友善之城·尚善之都的儿童保护和慈善氛围。6月1日，为简阳市永宁乡30名品学兼优、家庭困难的留守儿童送去爱心物资。12月22日，我会前往广州参加 “百名彝族博士培养计划”项目启动仪式，希望在企业家和社会各界的帮助下能够有更多的彝族孩子学业有成，为社会做出自己的贡献。</w:t>
      </w:r>
    </w:p>
    <w:p w:rsidR="00000000" w:rsidDel="00000000" w:rsidP="00000000" w:rsidRDefault="00000000" w:rsidRPr="00000000" w14:paraId="00000008">
      <w:pPr>
        <w:rPr>
          <w:rFonts w:ascii="仿宋" w:cs="仿宋" w:eastAsia="仿宋" w:hAnsi="仿宋"/>
          <w:color w:val="000000"/>
          <w:sz w:val="32"/>
          <w:szCs w:val="32"/>
          <w:highlight w:val="white"/>
        </w:rPr>
      </w:pPr>
      <w:r w:rsidDel="00000000" w:rsidR="00000000" w:rsidRPr="00000000">
        <w:rPr>
          <w:rFonts w:ascii="仿宋" w:cs="仿宋" w:eastAsia="仿宋" w:hAnsi="仿宋"/>
          <w:color w:val="000000"/>
          <w:sz w:val="32"/>
          <w:szCs w:val="32"/>
          <w:highlight w:val="white"/>
          <w:rtl w:val="0"/>
        </w:rPr>
        <w:t xml:space="preserve">  接下来，天府新区慈善会将持续致力于公益慈善事业，用仁爱慈善之心，行善积德之举，再接再厉为慈善事业的繁荣发展、为构建温暖和谐的美好社会而不懈努力。</w:t>
      </w:r>
    </w:p>
    <w:sectPr>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等线"/>
  <w:font w:name="Georgia"/>
  <w:font w:name="Times New Roman"/>
  <w:font w:name="仿宋"/>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等线" w:cs="等线" w:eastAsia="等线" w:hAnsi="等线"/>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7A0AA6"/>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nhideWhenUsed w:val="1"/>
    <w:qFormat w:val="1"/>
    <w:rsid w:val="007A0AA6"/>
    <w:pPr>
      <w:widowControl w:val="1"/>
      <w:spacing w:after="100" w:afterAutospacing="1" w:before="100" w:beforeAutospacing="1"/>
      <w:jc w:val="left"/>
    </w:pPr>
    <w:rPr>
      <w:rFonts w:ascii="宋体" w:cs="宋体" w:eastAsia="宋体" w:hAnsi="宋体"/>
      <w:kern w:val="0"/>
      <w:sz w:val="24"/>
      <w:szCs w:val="24"/>
    </w:rPr>
  </w:style>
  <w:style w:type="character" w:styleId="a4">
    <w:name w:val="Strong"/>
    <w:basedOn w:val="a0"/>
    <w:uiPriority w:val="22"/>
    <w:qFormat w:val="1"/>
    <w:rsid w:val="007A0AA6"/>
    <w:rPr>
      <w:b w:val="1"/>
      <w:bCs w:val="1"/>
    </w:rPr>
  </w:style>
  <w:style w:type="paragraph" w:styleId="a5">
    <w:name w:val="List Paragraph"/>
    <w:basedOn w:val="a"/>
    <w:uiPriority w:val="34"/>
    <w:qFormat w:val="1"/>
    <w:rsid w:val="007A0AA6"/>
    <w:pPr>
      <w:ind w:firstLine="420" w:firstLineChars="200"/>
    </w:pPr>
    <w:rPr>
      <w:rFonts w:ascii="Times New Roman" w:cs="Times New Roman" w:eastAsia="宋体" w:hAnsi="Times New Roman"/>
      <w:szCs w:val="24"/>
    </w:rPr>
  </w:style>
  <w:style w:type="paragraph" w:styleId="a6">
    <w:name w:val="header"/>
    <w:basedOn w:val="a"/>
    <w:link w:val="Char"/>
    <w:uiPriority w:val="99"/>
    <w:semiHidden w:val="1"/>
    <w:unhideWhenUsed w:val="1"/>
    <w:rsid w:val="00A108B3"/>
    <w:pPr>
      <w:pBdr>
        <w:bottom w:color="auto" w:space="1" w:sz="6" w:val="single"/>
      </w:pBdr>
      <w:tabs>
        <w:tab w:val="center" w:pos="4153"/>
        <w:tab w:val="right" w:pos="8306"/>
      </w:tabs>
      <w:snapToGrid w:val="0"/>
      <w:jc w:val="center"/>
    </w:pPr>
    <w:rPr>
      <w:sz w:val="18"/>
      <w:szCs w:val="18"/>
    </w:rPr>
  </w:style>
  <w:style w:type="character" w:styleId="Char" w:customStyle="1">
    <w:name w:val="页眉 Char"/>
    <w:basedOn w:val="a0"/>
    <w:link w:val="a6"/>
    <w:uiPriority w:val="99"/>
    <w:semiHidden w:val="1"/>
    <w:rsid w:val="00A108B3"/>
    <w:rPr>
      <w:sz w:val="18"/>
      <w:szCs w:val="18"/>
    </w:rPr>
  </w:style>
  <w:style w:type="paragraph" w:styleId="a7">
    <w:name w:val="footer"/>
    <w:basedOn w:val="a"/>
    <w:link w:val="Char0"/>
    <w:uiPriority w:val="99"/>
    <w:semiHidden w:val="1"/>
    <w:unhideWhenUsed w:val="1"/>
    <w:rsid w:val="00A108B3"/>
    <w:pPr>
      <w:tabs>
        <w:tab w:val="center" w:pos="4153"/>
        <w:tab w:val="right" w:pos="8306"/>
      </w:tabs>
      <w:snapToGrid w:val="0"/>
      <w:jc w:val="left"/>
    </w:pPr>
    <w:rPr>
      <w:sz w:val="18"/>
      <w:szCs w:val="18"/>
    </w:rPr>
  </w:style>
  <w:style w:type="character" w:styleId="Char0" w:customStyle="1">
    <w:name w:val="页脚 Char"/>
    <w:basedOn w:val="a0"/>
    <w:link w:val="a7"/>
    <w:uiPriority w:val="99"/>
    <w:semiHidden w:val="1"/>
    <w:rsid w:val="00A108B3"/>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